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517"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4A0" w:firstRow="1" w:lastRow="0" w:firstColumn="1" w:lastColumn="0" w:noHBand="0" w:noVBand="1"/>
      </w:tblPr>
      <w:tblGrid>
        <w:gridCol w:w="7690"/>
        <w:gridCol w:w="283"/>
        <w:gridCol w:w="2544"/>
      </w:tblGrid>
      <w:tr w:rsidR="00E83FBC" w:rsidRPr="007E34DE" w:rsidTr="007B29DB">
        <w:trPr>
          <w:trHeight w:val="1577"/>
        </w:trPr>
        <w:tc>
          <w:tcPr>
            <w:tcW w:w="10516" w:type="dxa"/>
            <w:gridSpan w:val="3"/>
          </w:tcPr>
          <w:p w:rsidR="00E83FBC" w:rsidRPr="007E34DE" w:rsidRDefault="00E83FBC" w:rsidP="00220180">
            <w:pPr>
              <w:spacing w:after="0" w:line="240" w:lineRule="auto"/>
            </w:pPr>
            <w:r>
              <w:rPr>
                <w:rFonts w:cs="Calibri"/>
                <w:noProof/>
                <w:color w:val="231F20"/>
                <w:lang w:eastAsia="nl-NL"/>
              </w:rPr>
              <w:drawing>
                <wp:anchor distT="0" distB="0" distL="114300" distR="114300" simplePos="0" relativeHeight="251666432" behindDoc="0" locked="0" layoutInCell="1" allowOverlap="1">
                  <wp:simplePos x="0" y="0"/>
                  <wp:positionH relativeFrom="column">
                    <wp:posOffset>887730</wp:posOffset>
                  </wp:positionH>
                  <wp:positionV relativeFrom="paragraph">
                    <wp:posOffset>760095</wp:posOffset>
                  </wp:positionV>
                  <wp:extent cx="5648325" cy="123825"/>
                  <wp:effectExtent l="19050" t="0" r="9525" b="0"/>
                  <wp:wrapNone/>
                  <wp:docPr id="8"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a:stretch>
                            <a:fillRect/>
                          </a:stretch>
                        </pic:blipFill>
                        <pic:spPr bwMode="auto">
                          <a:xfrm>
                            <a:off x="0" y="0"/>
                            <a:ext cx="5648325" cy="123825"/>
                          </a:xfrm>
                          <a:prstGeom prst="rect">
                            <a:avLst/>
                          </a:prstGeom>
                          <a:noFill/>
                          <a:ln w="9525">
                            <a:noFill/>
                            <a:miter lim="800000"/>
                            <a:headEnd/>
                            <a:tailEnd/>
                          </a:ln>
                        </pic:spPr>
                      </pic:pic>
                    </a:graphicData>
                  </a:graphic>
                </wp:anchor>
              </w:drawing>
            </w:r>
            <w:proofErr w:type="spellStart"/>
            <w:r w:rsidR="00490238">
              <w:rPr>
                <w:rFonts w:ascii="Arial Black" w:hAnsi="Arial Black"/>
                <w:sz w:val="24"/>
                <w:szCs w:val="24"/>
              </w:rPr>
              <w:t>Lebbis</w:t>
            </w:r>
            <w:proofErr w:type="spellEnd"/>
            <w:r w:rsidR="00490238" w:rsidRPr="007E34DE">
              <w:t xml:space="preserve"> </w:t>
            </w:r>
            <w:r w:rsidRPr="007E34DE">
              <w:br/>
            </w:r>
            <w:r w:rsidR="00490238">
              <w:rPr>
                <w:rFonts w:ascii="Arial Black" w:hAnsi="Arial Black"/>
                <w:sz w:val="56"/>
                <w:szCs w:val="56"/>
              </w:rPr>
              <w:t>De Bovengrens</w:t>
            </w:r>
            <w:r w:rsidR="00257106">
              <w:rPr>
                <w:rFonts w:ascii="Arial Black" w:hAnsi="Arial Black"/>
                <w:sz w:val="56"/>
                <w:szCs w:val="56"/>
              </w:rPr>
              <w:t xml:space="preserve">     </w:t>
            </w:r>
            <w:r w:rsidR="00490238">
              <w:rPr>
                <w:rFonts w:ascii="Arial Black" w:hAnsi="Arial Black"/>
                <w:sz w:val="56"/>
                <w:szCs w:val="56"/>
              </w:rPr>
              <w:t xml:space="preserve">            </w:t>
            </w:r>
            <w:r w:rsidR="00A03F94">
              <w:rPr>
                <w:rFonts w:ascii="Arial Black" w:hAnsi="Arial Black"/>
                <w:sz w:val="56"/>
                <w:szCs w:val="56"/>
              </w:rPr>
              <w:t xml:space="preserve"> </w:t>
            </w:r>
            <w:r w:rsidR="00535835" w:rsidRPr="00257106">
              <w:rPr>
                <w:rFonts w:ascii="Arial Black" w:hAnsi="Arial Black"/>
                <w:sz w:val="32"/>
                <w:szCs w:val="32"/>
              </w:rPr>
              <w:t>(</w:t>
            </w:r>
            <w:r w:rsidR="00490238">
              <w:rPr>
                <w:rFonts w:ascii="Arial Black" w:hAnsi="Arial Black"/>
                <w:sz w:val="32"/>
                <w:szCs w:val="32"/>
              </w:rPr>
              <w:t>reprise</w:t>
            </w:r>
            <w:r w:rsidR="00372DC0">
              <w:rPr>
                <w:rFonts w:ascii="Arial Black" w:hAnsi="Arial Black"/>
                <w:sz w:val="32"/>
                <w:szCs w:val="32"/>
              </w:rPr>
              <w:t>)</w:t>
            </w:r>
            <w:r w:rsidR="00C34F86">
              <w:rPr>
                <w:rFonts w:ascii="Arial Black" w:hAnsi="Arial Black"/>
                <w:sz w:val="56"/>
                <w:szCs w:val="56"/>
              </w:rPr>
              <w:t xml:space="preserve"> </w:t>
            </w:r>
            <w:r w:rsidR="00285656">
              <w:rPr>
                <w:rFonts w:ascii="Arial Black" w:hAnsi="Arial Black"/>
                <w:sz w:val="56"/>
                <w:szCs w:val="56"/>
              </w:rPr>
              <w:t xml:space="preserve">               </w:t>
            </w:r>
            <w:r w:rsidRPr="007E34DE">
              <w:rPr>
                <w:rFonts w:ascii="Arial Black" w:hAnsi="Arial Black"/>
                <w:sz w:val="72"/>
                <w:szCs w:val="72"/>
              </w:rPr>
              <w:br/>
            </w:r>
            <w:r>
              <w:rPr>
                <w:noProof/>
                <w:lang w:eastAsia="nl-NL"/>
              </w:rPr>
              <w:drawing>
                <wp:anchor distT="0" distB="0" distL="114300" distR="114300" simplePos="0" relativeHeight="251664384" behindDoc="0" locked="0" layoutInCell="1" allowOverlap="1">
                  <wp:simplePos x="0" y="0"/>
                  <wp:positionH relativeFrom="column">
                    <wp:posOffset>1905</wp:posOffset>
                  </wp:positionH>
                  <wp:positionV relativeFrom="paragraph">
                    <wp:posOffset>760095</wp:posOffset>
                  </wp:positionV>
                  <wp:extent cx="5648325" cy="123825"/>
                  <wp:effectExtent l="19050" t="0" r="9525" b="0"/>
                  <wp:wrapNone/>
                  <wp:docPr id="6"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a:stretch>
                            <a:fillRect/>
                          </a:stretch>
                        </pic:blipFill>
                        <pic:spPr bwMode="auto">
                          <a:xfrm>
                            <a:off x="0" y="0"/>
                            <a:ext cx="5648325" cy="123825"/>
                          </a:xfrm>
                          <a:prstGeom prst="rect">
                            <a:avLst/>
                          </a:prstGeom>
                          <a:noFill/>
                          <a:ln w="9525">
                            <a:noFill/>
                            <a:miter lim="800000"/>
                            <a:headEnd/>
                            <a:tailEnd/>
                          </a:ln>
                        </pic:spPr>
                      </pic:pic>
                    </a:graphicData>
                  </a:graphic>
                </wp:anchor>
              </w:drawing>
            </w:r>
          </w:p>
        </w:tc>
      </w:tr>
      <w:tr w:rsidR="00E83FBC" w:rsidRPr="007E34DE" w:rsidTr="007B29DB">
        <w:trPr>
          <w:trHeight w:val="3162"/>
        </w:trPr>
        <w:tc>
          <w:tcPr>
            <w:tcW w:w="7690" w:type="dxa"/>
          </w:tcPr>
          <w:p w:rsidR="007718D5" w:rsidRDefault="00490238" w:rsidP="00257106">
            <w:pPr>
              <w:autoSpaceDE w:val="0"/>
              <w:autoSpaceDN w:val="0"/>
              <w:adjustRightInd w:val="0"/>
              <w:spacing w:after="0" w:line="240" w:lineRule="auto"/>
              <w:rPr>
                <w:rFonts w:cs="Calibri"/>
                <w:b/>
              </w:rPr>
            </w:pPr>
            <w:r>
              <w:rPr>
                <w:rFonts w:cs="Calibri"/>
                <w:noProof/>
                <w:color w:val="231F20"/>
              </w:rPr>
              <w:drawing>
                <wp:anchor distT="0" distB="0" distL="114300" distR="114300" simplePos="0" relativeHeight="251681792" behindDoc="0" locked="0" layoutInCell="1" allowOverlap="1">
                  <wp:simplePos x="0" y="0"/>
                  <wp:positionH relativeFrom="column">
                    <wp:posOffset>829945</wp:posOffset>
                  </wp:positionH>
                  <wp:positionV relativeFrom="paragraph">
                    <wp:posOffset>-2432</wp:posOffset>
                  </wp:positionV>
                  <wp:extent cx="639445" cy="694055"/>
                  <wp:effectExtent l="0" t="0" r="8255" b="0"/>
                  <wp:wrapNone/>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39445" cy="69405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Pr>
                <w:rFonts w:cs="Calibri"/>
                <w:noProof/>
                <w:color w:val="231F20"/>
              </w:rPr>
              <w:drawing>
                <wp:anchor distT="0" distB="0" distL="114300" distR="114300" simplePos="0" relativeHeight="251680768" behindDoc="0" locked="0" layoutInCell="1" allowOverlap="1">
                  <wp:simplePos x="0" y="0"/>
                  <wp:positionH relativeFrom="column">
                    <wp:posOffset>11058</wp:posOffset>
                  </wp:positionH>
                  <wp:positionV relativeFrom="paragraph">
                    <wp:posOffset>37633</wp:posOffset>
                  </wp:positionV>
                  <wp:extent cx="655955" cy="665480"/>
                  <wp:effectExtent l="0" t="0" r="0" b="127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5955" cy="665480"/>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E83FBC" w:rsidRPr="007E34DE">
              <w:rPr>
                <w:rFonts w:cs="Calibri"/>
                <w:color w:val="231F20"/>
              </w:rPr>
              <w:br/>
            </w:r>
            <w:r w:rsidR="00E83FBC" w:rsidRPr="007E34DE">
              <w:rPr>
                <w:rFonts w:cs="Calibri"/>
                <w:color w:val="231F20"/>
              </w:rPr>
              <w:br/>
            </w:r>
            <w:r w:rsidR="00E83FBC" w:rsidRPr="007E34DE">
              <w:rPr>
                <w:rFonts w:cs="Calibri"/>
                <w:color w:val="231F20"/>
              </w:rPr>
              <w:br/>
            </w:r>
            <w:r w:rsidR="00E83FBC" w:rsidRPr="007E34DE">
              <w:rPr>
                <w:rFonts w:cs="Calibri"/>
                <w:color w:val="231F20"/>
              </w:rPr>
              <w:br/>
            </w:r>
            <w:r w:rsidR="00E83FBC" w:rsidRPr="007E34DE">
              <w:rPr>
                <w:rFonts w:cs="Calibri"/>
                <w:color w:val="231F20"/>
              </w:rPr>
              <w:br/>
            </w:r>
            <w:r>
              <w:rPr>
                <w:rFonts w:cs="Calibri"/>
                <w:b/>
              </w:rPr>
              <w:t>Scherpzinnige ideeën, sterke analyses en inspirerende levenslessen</w:t>
            </w:r>
          </w:p>
          <w:p w:rsidR="007718D5" w:rsidRDefault="007718D5" w:rsidP="00257106">
            <w:pPr>
              <w:autoSpaceDE w:val="0"/>
              <w:autoSpaceDN w:val="0"/>
              <w:adjustRightInd w:val="0"/>
              <w:spacing w:after="0" w:line="240" w:lineRule="auto"/>
            </w:pPr>
          </w:p>
          <w:p w:rsidR="007718D5" w:rsidRDefault="007718D5" w:rsidP="003B2574">
            <w:pPr>
              <w:autoSpaceDE w:val="0"/>
              <w:autoSpaceDN w:val="0"/>
              <w:adjustRightInd w:val="0"/>
              <w:spacing w:after="0" w:line="240" w:lineRule="auto"/>
            </w:pPr>
            <w:proofErr w:type="spellStart"/>
            <w:r>
              <w:t>Lebbis</w:t>
            </w:r>
            <w:proofErr w:type="spellEnd"/>
            <w:r>
              <w:t xml:space="preserve"> heeft een nieuw programma. </w:t>
            </w:r>
            <w:r w:rsidRPr="00A36568">
              <w:rPr>
                <w:i/>
              </w:rPr>
              <w:t>De Bovengrens.</w:t>
            </w:r>
            <w:r>
              <w:t xml:space="preserve"> Jarenlang heeft hij met goede vrienden bij de open haard, tijdens wandelingen en onder het genot van een versnapering gesprekken gehad. Gedachten wisselingen over waar we heen zouden kunnen gaan. Als mensheid. </w:t>
            </w:r>
          </w:p>
          <w:p w:rsidR="007718D5" w:rsidRDefault="007718D5" w:rsidP="003B2574">
            <w:pPr>
              <w:autoSpaceDE w:val="0"/>
              <w:autoSpaceDN w:val="0"/>
              <w:adjustRightInd w:val="0"/>
              <w:spacing w:after="0" w:line="240" w:lineRule="auto"/>
            </w:pPr>
            <w:r>
              <w:br/>
              <w:t xml:space="preserve">En vooral, schieten we ons doel voorbij. Is er een bovengrens. </w:t>
            </w:r>
            <w:r>
              <w:br/>
              <w:t>Teveel eten. Teveel veiligheid. Alles voor elkaar hebben en er dan achter komen dat dat saai is.</w:t>
            </w:r>
          </w:p>
          <w:p w:rsidR="007718D5" w:rsidRDefault="007718D5" w:rsidP="003B2574">
            <w:pPr>
              <w:autoSpaceDE w:val="0"/>
              <w:autoSpaceDN w:val="0"/>
              <w:adjustRightInd w:val="0"/>
              <w:spacing w:after="0" w:line="240" w:lineRule="auto"/>
            </w:pPr>
            <w:r>
              <w:br/>
              <w:t xml:space="preserve">Samen met u wil </w:t>
            </w:r>
            <w:proofErr w:type="spellStart"/>
            <w:r>
              <w:t>Lebbis</w:t>
            </w:r>
            <w:proofErr w:type="spellEnd"/>
            <w:r>
              <w:t xml:space="preserve"> op deze avond gaan kijken wat we doen en waarom en waar het heen gaat.</w:t>
            </w:r>
          </w:p>
          <w:p w:rsidR="007718D5" w:rsidRDefault="007718D5" w:rsidP="003B2574">
            <w:pPr>
              <w:autoSpaceDE w:val="0"/>
              <w:autoSpaceDN w:val="0"/>
              <w:adjustRightInd w:val="0"/>
              <w:spacing w:after="0" w:line="240" w:lineRule="auto"/>
            </w:pPr>
            <w:r>
              <w:br/>
              <w:t xml:space="preserve">Een avond onder vrienden. Meanderend over wat vragen. </w:t>
            </w:r>
            <w:r>
              <w:br/>
              <w:t>Hij gaat verhalen vertellen. Hij zal dus veel aan het woord zijn.</w:t>
            </w:r>
            <w:r>
              <w:br/>
              <w:t xml:space="preserve">Maar dat kent u wel van hem. </w:t>
            </w:r>
          </w:p>
          <w:p w:rsidR="00A36568" w:rsidRDefault="007718D5" w:rsidP="007718D5">
            <w:pPr>
              <w:spacing w:after="0" w:line="100" w:lineRule="atLeast"/>
            </w:pPr>
            <w:r>
              <w:br/>
              <w:t xml:space="preserve">Zo'n avond die voelt als een heerlijke maaltijd met vrienden. </w:t>
            </w:r>
            <w:bookmarkStart w:id="0" w:name="_GoBack"/>
            <w:bookmarkEnd w:id="0"/>
          </w:p>
          <w:p w:rsidR="007718D5" w:rsidRDefault="00A36568" w:rsidP="007718D5">
            <w:pPr>
              <w:spacing w:after="0" w:line="100" w:lineRule="atLeast"/>
              <w:rPr>
                <w:rFonts w:cs="Calibri"/>
                <w:b/>
                <w:i/>
              </w:rPr>
            </w:pPr>
            <w:r>
              <w:rPr>
                <w:rFonts w:cs="Calibri"/>
                <w:noProof/>
                <w:color w:val="231F20"/>
                <w:lang w:eastAsia="nl-NL"/>
              </w:rPr>
              <w:drawing>
                <wp:anchor distT="0" distB="0" distL="114300" distR="114300" simplePos="0" relativeHeight="251677696" behindDoc="0" locked="0" layoutInCell="1" allowOverlap="1" wp14:anchorId="760F68E6" wp14:editId="483843F4">
                  <wp:simplePos x="0" y="0"/>
                  <wp:positionH relativeFrom="column">
                    <wp:posOffset>-17145</wp:posOffset>
                  </wp:positionH>
                  <wp:positionV relativeFrom="paragraph">
                    <wp:posOffset>401955</wp:posOffset>
                  </wp:positionV>
                  <wp:extent cx="4762500" cy="123825"/>
                  <wp:effectExtent l="19050" t="0" r="0" b="0"/>
                  <wp:wrapNone/>
                  <wp:docPr id="7"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r="15672"/>
                          <a:stretch>
                            <a:fillRect/>
                          </a:stretch>
                        </pic:blipFill>
                        <pic:spPr bwMode="auto">
                          <a:xfrm>
                            <a:off x="0" y="0"/>
                            <a:ext cx="4762500" cy="123825"/>
                          </a:xfrm>
                          <a:prstGeom prst="rect">
                            <a:avLst/>
                          </a:prstGeom>
                          <a:noFill/>
                          <a:ln w="9525">
                            <a:noFill/>
                            <a:miter lim="800000"/>
                            <a:headEnd/>
                            <a:tailEnd/>
                          </a:ln>
                        </pic:spPr>
                      </pic:pic>
                    </a:graphicData>
                  </a:graphic>
                </wp:anchor>
              </w:drawing>
            </w:r>
            <w:r w:rsidR="007718D5">
              <w:t>Hield hij maar nooit</w:t>
            </w:r>
            <w:r>
              <w:t xml:space="preserve"> op.</w:t>
            </w:r>
            <w:r w:rsidR="00220180">
              <w:rPr>
                <w:rStyle w:val="Nadruk"/>
                <w:i w:val="0"/>
              </w:rPr>
              <w:br/>
            </w:r>
            <w:r w:rsidR="00372DC0">
              <w:rPr>
                <w:rStyle w:val="Zwaar"/>
                <w:rFonts w:asciiTheme="minorHAnsi" w:hAnsiTheme="minorHAnsi" w:cs="Arial"/>
                <w:szCs w:val="20"/>
                <w:shd w:val="clear" w:color="auto" w:fill="FFFFFF"/>
              </w:rPr>
              <w:br/>
            </w:r>
            <w:r w:rsidR="00372DC0">
              <w:rPr>
                <w:rStyle w:val="Zwaar"/>
                <w:rFonts w:cs="Arial"/>
                <w:szCs w:val="20"/>
                <w:shd w:val="clear" w:color="auto" w:fill="FFFFFF"/>
              </w:rPr>
              <w:br/>
            </w:r>
            <w:r w:rsidR="00257106">
              <w:rPr>
                <w:rStyle w:val="Nadruk"/>
                <w:i w:val="0"/>
              </w:rPr>
              <w:br/>
            </w:r>
            <w:r w:rsidR="007718D5">
              <w:rPr>
                <w:rFonts w:cs="Calibri"/>
                <w:b/>
              </w:rPr>
              <w:t>De pers over</w:t>
            </w:r>
            <w:r w:rsidR="00753AE9">
              <w:rPr>
                <w:rFonts w:cs="Calibri"/>
                <w:b/>
              </w:rPr>
              <w:t xml:space="preserve"> </w:t>
            </w:r>
            <w:r w:rsidR="005B1BDD" w:rsidRPr="005B1BDD">
              <w:rPr>
                <w:rFonts w:cs="Calibri"/>
                <w:b/>
                <w:i/>
              </w:rPr>
              <w:t>D</w:t>
            </w:r>
            <w:r w:rsidR="007718D5">
              <w:rPr>
                <w:rFonts w:cs="Calibri"/>
                <w:b/>
                <w:i/>
              </w:rPr>
              <w:t xml:space="preserve">e </w:t>
            </w:r>
            <w:r w:rsidR="005B1BDD">
              <w:rPr>
                <w:rFonts w:cs="Calibri"/>
                <w:b/>
                <w:i/>
              </w:rPr>
              <w:t>Bovengrens</w:t>
            </w:r>
            <w:r w:rsidR="007718D5">
              <w:rPr>
                <w:rFonts w:cs="Calibri"/>
                <w:b/>
              </w:rPr>
              <w:t>:</w:t>
            </w:r>
          </w:p>
          <w:p w:rsidR="007718D5" w:rsidRDefault="007718D5" w:rsidP="007718D5">
            <w:pPr>
              <w:spacing w:after="0" w:line="100" w:lineRule="atLeast"/>
              <w:rPr>
                <w:rFonts w:cs="Calibri"/>
                <w:b/>
                <w:i/>
              </w:rPr>
            </w:pPr>
          </w:p>
          <w:p w:rsidR="007718D5" w:rsidRDefault="005B1BDD" w:rsidP="007718D5">
            <w:pPr>
              <w:pStyle w:val="Geenafstand"/>
            </w:pPr>
            <w:r w:rsidRPr="00DE0E96">
              <w:rPr>
                <w:rFonts w:asciiTheme="minorHAnsi" w:hAnsiTheme="minorHAnsi" w:cstheme="minorHAnsi"/>
                <w:b/>
              </w:rPr>
              <w:t>Volkskrant (****)</w:t>
            </w:r>
            <w:r w:rsidRPr="00DE0E96">
              <w:rPr>
                <w:rFonts w:asciiTheme="minorHAnsi" w:hAnsiTheme="minorHAnsi" w:cstheme="minorHAnsi"/>
              </w:rPr>
              <w:br/>
            </w:r>
            <w:r w:rsidRPr="00DE0E96">
              <w:rPr>
                <w:rFonts w:asciiTheme="minorHAnsi" w:hAnsiTheme="minorHAnsi" w:cstheme="minorHAnsi"/>
                <w:i/>
              </w:rPr>
              <w:t>“</w:t>
            </w:r>
            <w:proofErr w:type="spellStart"/>
            <w:r w:rsidRPr="00DE0E96">
              <w:rPr>
                <w:rFonts w:asciiTheme="minorHAnsi" w:hAnsiTheme="minorHAnsi" w:cstheme="minorHAnsi"/>
                <w:i/>
              </w:rPr>
              <w:t>Lebbis</w:t>
            </w:r>
            <w:proofErr w:type="spellEnd"/>
            <w:r w:rsidRPr="00DE0E96">
              <w:rPr>
                <w:rFonts w:asciiTheme="minorHAnsi" w:hAnsiTheme="minorHAnsi" w:cstheme="minorHAnsi"/>
                <w:i/>
              </w:rPr>
              <w:t xml:space="preserve"> is in vorm en weet zijn bekende, knalgroene boodschap haarscherp en humoristisch te verwoorden.  (…) In een prachtig decor van een kaalgevreten landschap met daarop een vervallen reuzenrad vertelt </w:t>
            </w:r>
            <w:proofErr w:type="spellStart"/>
            <w:r w:rsidRPr="00DE0E96">
              <w:rPr>
                <w:rFonts w:asciiTheme="minorHAnsi" w:hAnsiTheme="minorHAnsi" w:cstheme="minorHAnsi"/>
                <w:i/>
              </w:rPr>
              <w:t>Lebbis</w:t>
            </w:r>
            <w:proofErr w:type="spellEnd"/>
            <w:r w:rsidRPr="00DE0E96">
              <w:rPr>
                <w:rFonts w:asciiTheme="minorHAnsi" w:hAnsiTheme="minorHAnsi" w:cstheme="minorHAnsi"/>
                <w:i/>
              </w:rPr>
              <w:t xml:space="preserve"> in De Bovengrens over maat houden en bescheiden leven, over het belang van schaarste, over niet door de bovengrens heen willen breken. Mensen willen altijd meer, maar kunnen niet met overvloed omgaan en verwoesten zo in hoog tempo de planeet. (…) Zijn moralisme werkt in de knap opgebouwde voorstelling nooit op de zenuwen. </w:t>
            </w:r>
            <w:proofErr w:type="spellStart"/>
            <w:r w:rsidRPr="00DE0E96">
              <w:rPr>
                <w:rFonts w:asciiTheme="minorHAnsi" w:hAnsiTheme="minorHAnsi" w:cstheme="minorHAnsi"/>
                <w:i/>
              </w:rPr>
              <w:t>Lebbis</w:t>
            </w:r>
            <w:proofErr w:type="spellEnd"/>
            <w:r w:rsidRPr="00DE0E96">
              <w:rPr>
                <w:rFonts w:asciiTheme="minorHAnsi" w:hAnsiTheme="minorHAnsi" w:cstheme="minorHAnsi"/>
                <w:i/>
              </w:rPr>
              <w:t>’ redeneringen zijn zo slim en subtiel dat je je snel laat overtuigen. (…) De gedreven verteller die soms weer lekker fel uit zijn slof schiet, weet als geen ander hoe hij zijn boodschap moet overbrengen.”</w:t>
            </w:r>
            <w:r w:rsidRPr="00DE0E96">
              <w:rPr>
                <w:rFonts w:asciiTheme="minorHAnsi" w:hAnsiTheme="minorHAnsi" w:cstheme="minorHAnsi"/>
              </w:rPr>
              <w:t xml:space="preserve"> </w:t>
            </w:r>
            <w:r w:rsidRPr="00DE0E96">
              <w:rPr>
                <w:rFonts w:asciiTheme="minorHAnsi" w:hAnsiTheme="minorHAnsi" w:cstheme="minorHAnsi"/>
              </w:rPr>
              <w:br/>
            </w:r>
            <w:r w:rsidRPr="00DE0E96">
              <w:rPr>
                <w:rFonts w:asciiTheme="minorHAnsi" w:hAnsiTheme="minorHAnsi" w:cstheme="minorHAnsi"/>
              </w:rPr>
              <w:br/>
            </w:r>
            <w:r w:rsidRPr="00DE0E96">
              <w:rPr>
                <w:rFonts w:asciiTheme="minorHAnsi" w:hAnsiTheme="minorHAnsi" w:cstheme="minorHAnsi"/>
                <w:b/>
              </w:rPr>
              <w:t xml:space="preserve">NRC (****) Verfrissend hoe </w:t>
            </w:r>
            <w:proofErr w:type="spellStart"/>
            <w:r w:rsidRPr="00DE0E96">
              <w:rPr>
                <w:rFonts w:asciiTheme="minorHAnsi" w:hAnsiTheme="minorHAnsi" w:cstheme="minorHAnsi"/>
                <w:b/>
              </w:rPr>
              <w:t>Lebbis</w:t>
            </w:r>
            <w:proofErr w:type="spellEnd"/>
            <w:r w:rsidRPr="00DE0E96">
              <w:rPr>
                <w:rFonts w:asciiTheme="minorHAnsi" w:hAnsiTheme="minorHAnsi" w:cstheme="minorHAnsi"/>
                <w:b/>
              </w:rPr>
              <w:t xml:space="preserve"> altijd zegt waar het op staat.</w:t>
            </w:r>
            <w:r w:rsidRPr="00DE0E96">
              <w:rPr>
                <w:rFonts w:asciiTheme="minorHAnsi" w:hAnsiTheme="minorHAnsi" w:cstheme="minorHAnsi"/>
              </w:rPr>
              <w:t xml:space="preserve"> </w:t>
            </w:r>
            <w:r w:rsidRPr="00DE0E96">
              <w:rPr>
                <w:rFonts w:asciiTheme="minorHAnsi" w:hAnsiTheme="minorHAnsi" w:cstheme="minorHAnsi"/>
              </w:rPr>
              <w:br/>
            </w:r>
            <w:r w:rsidRPr="00DE0E96">
              <w:rPr>
                <w:rFonts w:asciiTheme="minorHAnsi" w:hAnsiTheme="minorHAnsi" w:cstheme="minorHAnsi"/>
                <w:i/>
              </w:rPr>
              <w:t>“</w:t>
            </w:r>
            <w:proofErr w:type="spellStart"/>
            <w:r w:rsidRPr="00DE0E96">
              <w:rPr>
                <w:rFonts w:asciiTheme="minorHAnsi" w:hAnsiTheme="minorHAnsi" w:cstheme="minorHAnsi"/>
                <w:i/>
              </w:rPr>
              <w:t>Lebbis</w:t>
            </w:r>
            <w:proofErr w:type="spellEnd"/>
            <w:r w:rsidRPr="00DE0E96">
              <w:rPr>
                <w:rFonts w:asciiTheme="minorHAnsi" w:hAnsiTheme="minorHAnsi" w:cstheme="minorHAnsi"/>
                <w:i/>
              </w:rPr>
              <w:t xml:space="preserve"> levert op overtuigende wijze kritiek op de menselijke domheid. (…) </w:t>
            </w:r>
            <w:proofErr w:type="spellStart"/>
            <w:r w:rsidRPr="00DE0E96">
              <w:rPr>
                <w:rFonts w:asciiTheme="minorHAnsi" w:hAnsiTheme="minorHAnsi" w:cstheme="minorHAnsi"/>
                <w:i/>
              </w:rPr>
              <w:t>L</w:t>
            </w:r>
            <w:r w:rsidRPr="00DE0E96">
              <w:rPr>
                <w:rFonts w:asciiTheme="minorHAnsi" w:hAnsiTheme="minorHAnsi" w:cstheme="minorHAnsi"/>
                <w:i/>
                <w:shd w:val="clear" w:color="auto" w:fill="FFFFFF"/>
              </w:rPr>
              <w:t>ebbis</w:t>
            </w:r>
            <w:proofErr w:type="spellEnd"/>
            <w:r w:rsidRPr="00DE0E96">
              <w:rPr>
                <w:rFonts w:asciiTheme="minorHAnsi" w:hAnsiTheme="minorHAnsi" w:cstheme="minorHAnsi"/>
                <w:i/>
                <w:shd w:val="clear" w:color="auto" w:fill="FFFFFF"/>
              </w:rPr>
              <w:t xml:space="preserve"> toont ons zijn persoonlijke zoektocht naar een moderne, verantwoorde levensstijl, waarin vlees eten en vliegen echt niet meer door de beugel kan. Zo probeert hij ook in zijn eigen leven een bovengrens aan te houden.</w:t>
            </w:r>
            <w:r w:rsidRPr="00DE0E96">
              <w:rPr>
                <w:rFonts w:asciiTheme="minorHAnsi" w:hAnsiTheme="minorHAnsi" w:cstheme="minorHAnsi"/>
                <w:i/>
              </w:rPr>
              <w:t xml:space="preserve"> Dat het thema van de overvloed onverminderd actueel is, maakt ook een beetje treurig. Blijkbaar hebben we in al die jaren niets geleerd. </w:t>
            </w:r>
            <w:proofErr w:type="spellStart"/>
            <w:r w:rsidRPr="00DE0E96">
              <w:rPr>
                <w:rFonts w:asciiTheme="minorHAnsi" w:hAnsiTheme="minorHAnsi" w:cstheme="minorHAnsi"/>
                <w:i/>
              </w:rPr>
              <w:t>Lebbis</w:t>
            </w:r>
            <w:proofErr w:type="spellEnd"/>
            <w:r w:rsidRPr="00DE0E96">
              <w:rPr>
                <w:rFonts w:asciiTheme="minorHAnsi" w:hAnsiTheme="minorHAnsi" w:cstheme="minorHAnsi"/>
                <w:i/>
              </w:rPr>
              <w:t xml:space="preserve"> heeft veel pijnlijk-grappige voorbeelden van de menselijke domheid.</w:t>
            </w:r>
            <w:r w:rsidRPr="00DE0E96">
              <w:rPr>
                <w:rFonts w:asciiTheme="minorHAnsi" w:hAnsiTheme="minorHAnsi"/>
                <w:i/>
              </w:rPr>
              <w:t xml:space="preserve"> (…) </w:t>
            </w:r>
            <w:proofErr w:type="spellStart"/>
            <w:r w:rsidRPr="00DE0E96">
              <w:rPr>
                <w:rFonts w:asciiTheme="minorHAnsi" w:hAnsiTheme="minorHAnsi"/>
                <w:i/>
              </w:rPr>
              <w:t>Lebbis</w:t>
            </w:r>
            <w:proofErr w:type="spellEnd"/>
            <w:r w:rsidRPr="00DE0E96">
              <w:rPr>
                <w:rFonts w:asciiTheme="minorHAnsi" w:hAnsiTheme="minorHAnsi"/>
                <w:i/>
              </w:rPr>
              <w:t xml:space="preserve"> wisselt zijn tirades tegen aandeelhouders en </w:t>
            </w:r>
            <w:r w:rsidRPr="00DE0E96">
              <w:rPr>
                <w:rFonts w:asciiTheme="minorHAnsi" w:hAnsiTheme="minorHAnsi"/>
                <w:i/>
              </w:rPr>
              <w:lastRenderedPageBreak/>
              <w:t>verzekeringsagenten af met luchtige verhalen waarin hij zijn zoektocht naar een bewustere omgang met de wereld prachtig invoelbaar maakt en waarin ook de hoop op een betere toekomst doorklinkt.”</w:t>
            </w:r>
            <w:r w:rsidRPr="00DE0E96">
              <w:rPr>
                <w:rFonts w:asciiTheme="minorHAnsi" w:hAnsiTheme="minorHAnsi"/>
              </w:rPr>
              <w:br/>
            </w:r>
            <w:r w:rsidRPr="00DE0E96">
              <w:rPr>
                <w:rFonts w:asciiTheme="minorHAnsi" w:hAnsiTheme="minorHAnsi"/>
              </w:rPr>
              <w:br/>
            </w:r>
            <w:r w:rsidRPr="002322B2">
              <w:rPr>
                <w:rFonts w:asciiTheme="minorHAnsi" w:hAnsiTheme="minorHAnsi" w:cstheme="minorHAnsi"/>
                <w:b/>
              </w:rPr>
              <w:t>Parool</w:t>
            </w:r>
            <w:r>
              <w:rPr>
                <w:rFonts w:asciiTheme="minorHAnsi" w:hAnsiTheme="minorHAnsi" w:cstheme="minorHAnsi"/>
                <w:b/>
              </w:rPr>
              <w:t xml:space="preserve">: </w:t>
            </w:r>
            <w:proofErr w:type="spellStart"/>
            <w:r>
              <w:rPr>
                <w:rFonts w:asciiTheme="minorHAnsi" w:hAnsiTheme="minorHAnsi" w:cstheme="minorHAnsi"/>
                <w:b/>
              </w:rPr>
              <w:t>Lebbis</w:t>
            </w:r>
            <w:proofErr w:type="spellEnd"/>
            <w:r>
              <w:rPr>
                <w:rFonts w:asciiTheme="minorHAnsi" w:hAnsiTheme="minorHAnsi" w:cstheme="minorHAnsi"/>
                <w:b/>
              </w:rPr>
              <w:t xml:space="preserve"> is het stemmetje in je hoofd: ‘Eigenlijk kan dit niet’.</w:t>
            </w:r>
            <w:r>
              <w:rPr>
                <w:rFonts w:asciiTheme="minorHAnsi" w:hAnsiTheme="minorHAnsi" w:cstheme="minorHAnsi"/>
              </w:rPr>
              <w:br/>
            </w:r>
            <w:r w:rsidRPr="002322B2">
              <w:rPr>
                <w:rFonts w:asciiTheme="minorHAnsi" w:hAnsiTheme="minorHAnsi" w:cstheme="minorHAnsi"/>
                <w:i/>
              </w:rPr>
              <w:t xml:space="preserve"> “</w:t>
            </w:r>
            <w:proofErr w:type="spellStart"/>
            <w:r w:rsidRPr="002322B2">
              <w:rPr>
                <w:rFonts w:asciiTheme="minorHAnsi" w:hAnsiTheme="minorHAnsi" w:cstheme="minorHAnsi"/>
                <w:i/>
              </w:rPr>
              <w:t>Lebbis</w:t>
            </w:r>
            <w:proofErr w:type="spellEnd"/>
            <w:r w:rsidRPr="002322B2">
              <w:rPr>
                <w:rFonts w:asciiTheme="minorHAnsi" w:hAnsiTheme="minorHAnsi" w:cstheme="minorHAnsi"/>
                <w:i/>
              </w:rPr>
              <w:t xml:space="preserve"> beargumenteert overtuigend. (…) De thematiek is niet nieuw voor </w:t>
            </w:r>
            <w:proofErr w:type="spellStart"/>
            <w:r w:rsidRPr="002322B2">
              <w:rPr>
                <w:rFonts w:asciiTheme="minorHAnsi" w:hAnsiTheme="minorHAnsi" w:cstheme="minorHAnsi"/>
                <w:i/>
              </w:rPr>
              <w:t>Lebbis</w:t>
            </w:r>
            <w:proofErr w:type="spellEnd"/>
            <w:r w:rsidRPr="002322B2">
              <w:rPr>
                <w:rFonts w:asciiTheme="minorHAnsi" w:hAnsiTheme="minorHAnsi" w:cstheme="minorHAnsi"/>
                <w:i/>
              </w:rPr>
              <w:t>, maar hij werkt hem hier ontzettend goed uit. Aan de ene kant zeer vurig (“Ik begin een beetje activistisch te worden, “zegt hij bijna verontschuldigend), aan de andere juist erg empathisch. (…) Het lichaam mag op zijn retour zijn, de geest</w:t>
            </w:r>
            <w:r>
              <w:rPr>
                <w:rFonts w:asciiTheme="minorHAnsi" w:hAnsiTheme="minorHAnsi" w:cstheme="minorHAnsi"/>
                <w:i/>
              </w:rPr>
              <w:t xml:space="preserve"> is</w:t>
            </w:r>
            <w:r w:rsidRPr="002322B2">
              <w:rPr>
                <w:rFonts w:asciiTheme="minorHAnsi" w:hAnsiTheme="minorHAnsi" w:cstheme="minorHAnsi"/>
                <w:i/>
              </w:rPr>
              <w:t xml:space="preserve"> dat gelukkig nog niet.”</w:t>
            </w:r>
            <w:r>
              <w:rPr>
                <w:rFonts w:asciiTheme="minorHAnsi" w:hAnsiTheme="minorHAnsi"/>
              </w:rPr>
              <w:br/>
            </w:r>
            <w:r w:rsidR="00411E4E">
              <w:rPr>
                <w:rStyle w:val="Zwaar"/>
                <w:rFonts w:cs="Calibri"/>
              </w:rPr>
              <w:br/>
            </w:r>
            <w:r w:rsidR="00411E4E">
              <w:rPr>
                <w:rStyle w:val="Zwaar"/>
                <w:rFonts w:cs="Calibri"/>
              </w:rPr>
              <w:br/>
            </w:r>
          </w:p>
          <w:p w:rsidR="00E4721A" w:rsidRPr="003B2574" w:rsidRDefault="00C34F86" w:rsidP="003B2574">
            <w:pPr>
              <w:pStyle w:val="Geenafstand"/>
              <w:rPr>
                <w:b/>
                <w:i/>
              </w:rPr>
            </w:pPr>
            <w:r>
              <w:rPr>
                <w:b/>
              </w:rPr>
              <w:br/>
            </w:r>
          </w:p>
          <w:p w:rsidR="00E83FBC" w:rsidRPr="00C34F86" w:rsidRDefault="00E83FBC" w:rsidP="00C34F86">
            <w:pPr>
              <w:spacing w:after="0" w:line="240" w:lineRule="auto"/>
            </w:pPr>
          </w:p>
        </w:tc>
        <w:tc>
          <w:tcPr>
            <w:tcW w:w="283" w:type="dxa"/>
          </w:tcPr>
          <w:p w:rsidR="00E83FBC" w:rsidRPr="007E34DE" w:rsidRDefault="00E83FBC" w:rsidP="00A52835">
            <w:pPr>
              <w:spacing w:after="0" w:line="240" w:lineRule="auto"/>
            </w:pPr>
          </w:p>
        </w:tc>
        <w:tc>
          <w:tcPr>
            <w:tcW w:w="2544" w:type="dxa"/>
          </w:tcPr>
          <w:p w:rsidR="007B29DB" w:rsidRDefault="00E83FBC" w:rsidP="00A52835">
            <w:pPr>
              <w:spacing w:after="0" w:line="240" w:lineRule="auto"/>
              <w:rPr>
                <w:b/>
                <w:sz w:val="20"/>
                <w:szCs w:val="20"/>
              </w:rPr>
            </w:pPr>
            <w:r w:rsidRPr="007E34DE">
              <w:rPr>
                <w:b/>
                <w:sz w:val="20"/>
                <w:szCs w:val="20"/>
              </w:rPr>
              <w:t>Theaterhistorie</w:t>
            </w:r>
          </w:p>
          <w:p w:rsidR="007718D5" w:rsidRDefault="007718D5" w:rsidP="007718D5">
            <w:pPr>
              <w:spacing w:after="0" w:line="100" w:lineRule="atLeast"/>
              <w:rPr>
                <w:i/>
                <w:iCs/>
                <w:sz w:val="20"/>
                <w:szCs w:val="20"/>
              </w:rPr>
            </w:pPr>
            <w:r>
              <w:rPr>
                <w:i/>
                <w:sz w:val="20"/>
                <w:szCs w:val="20"/>
              </w:rPr>
              <w:t xml:space="preserve">De Bovengrens </w:t>
            </w:r>
            <w:r>
              <w:rPr>
                <w:sz w:val="20"/>
                <w:szCs w:val="20"/>
              </w:rPr>
              <w:t>(2017- heden)</w:t>
            </w:r>
          </w:p>
          <w:p w:rsidR="007718D5" w:rsidRDefault="007718D5" w:rsidP="007718D5">
            <w:pPr>
              <w:spacing w:after="0" w:line="100" w:lineRule="atLeast"/>
              <w:rPr>
                <w:i/>
                <w:sz w:val="20"/>
                <w:szCs w:val="20"/>
              </w:rPr>
            </w:pPr>
            <w:r>
              <w:rPr>
                <w:i/>
                <w:iCs/>
                <w:sz w:val="20"/>
                <w:szCs w:val="20"/>
              </w:rPr>
              <w:t xml:space="preserve">Bruto Nationaal Geluk </w:t>
            </w:r>
            <w:r>
              <w:rPr>
                <w:sz w:val="20"/>
                <w:szCs w:val="20"/>
              </w:rPr>
              <w:t>(2017 – samen met econoom Jeroen Smit)</w:t>
            </w:r>
            <w:r>
              <w:rPr>
                <w:sz w:val="20"/>
                <w:szCs w:val="20"/>
              </w:rPr>
              <w:br/>
            </w:r>
            <w:proofErr w:type="spellStart"/>
            <w:r>
              <w:rPr>
                <w:i/>
                <w:sz w:val="20"/>
                <w:szCs w:val="20"/>
              </w:rPr>
              <w:t>Good</w:t>
            </w:r>
            <w:proofErr w:type="spellEnd"/>
            <w:r>
              <w:rPr>
                <w:i/>
                <w:sz w:val="20"/>
                <w:szCs w:val="20"/>
              </w:rPr>
              <w:t xml:space="preserve"> News Show</w:t>
            </w:r>
            <w:r>
              <w:rPr>
                <w:sz w:val="20"/>
                <w:szCs w:val="20"/>
              </w:rPr>
              <w:t xml:space="preserve"> (2016)</w:t>
            </w:r>
            <w:r>
              <w:rPr>
                <w:sz w:val="20"/>
                <w:szCs w:val="20"/>
              </w:rPr>
              <w:br/>
            </w:r>
            <w:r>
              <w:rPr>
                <w:i/>
                <w:sz w:val="20"/>
                <w:szCs w:val="20"/>
              </w:rPr>
              <w:t xml:space="preserve">De Paardenpoetser </w:t>
            </w:r>
            <w:r>
              <w:rPr>
                <w:sz w:val="20"/>
                <w:szCs w:val="20"/>
              </w:rPr>
              <w:t>(2015)</w:t>
            </w:r>
            <w:r>
              <w:rPr>
                <w:i/>
                <w:sz w:val="20"/>
                <w:szCs w:val="20"/>
              </w:rPr>
              <w:br/>
              <w:t xml:space="preserve">Het Grijze Gebied </w:t>
            </w:r>
            <w:r>
              <w:rPr>
                <w:sz w:val="20"/>
                <w:szCs w:val="20"/>
              </w:rPr>
              <w:t>(2012)</w:t>
            </w:r>
            <w:r>
              <w:rPr>
                <w:i/>
                <w:sz w:val="20"/>
                <w:szCs w:val="20"/>
              </w:rPr>
              <w:br/>
              <w:t xml:space="preserve">BRANDING </w:t>
            </w:r>
            <w:r>
              <w:rPr>
                <w:sz w:val="20"/>
                <w:szCs w:val="20"/>
              </w:rPr>
              <w:t>(2010)</w:t>
            </w:r>
            <w:r>
              <w:rPr>
                <w:i/>
                <w:sz w:val="20"/>
                <w:szCs w:val="20"/>
              </w:rPr>
              <w:br/>
              <w:t xml:space="preserve">Hoe laat begint het schieten? </w:t>
            </w:r>
            <w:r>
              <w:rPr>
                <w:sz w:val="20"/>
                <w:szCs w:val="20"/>
              </w:rPr>
              <w:t>(2009)</w:t>
            </w:r>
          </w:p>
          <w:p w:rsidR="007718D5" w:rsidRDefault="007718D5" w:rsidP="007718D5">
            <w:pPr>
              <w:spacing w:after="0" w:line="100" w:lineRule="atLeast"/>
              <w:rPr>
                <w:i/>
                <w:sz w:val="20"/>
                <w:szCs w:val="20"/>
              </w:rPr>
            </w:pPr>
            <w:r>
              <w:rPr>
                <w:i/>
                <w:sz w:val="20"/>
                <w:szCs w:val="20"/>
              </w:rPr>
              <w:t xml:space="preserve">Het Kwaad </w:t>
            </w:r>
            <w:r>
              <w:rPr>
                <w:sz w:val="20"/>
                <w:szCs w:val="20"/>
              </w:rPr>
              <w:t>(2007)</w:t>
            </w:r>
          </w:p>
          <w:p w:rsidR="007718D5" w:rsidRDefault="007718D5" w:rsidP="007718D5">
            <w:pPr>
              <w:spacing w:after="0" w:line="100" w:lineRule="atLeast"/>
              <w:rPr>
                <w:i/>
                <w:sz w:val="20"/>
                <w:szCs w:val="20"/>
              </w:rPr>
            </w:pPr>
            <w:r>
              <w:rPr>
                <w:i/>
                <w:sz w:val="20"/>
                <w:szCs w:val="20"/>
              </w:rPr>
              <w:t xml:space="preserve">W2P </w:t>
            </w:r>
            <w:r>
              <w:rPr>
                <w:sz w:val="20"/>
                <w:szCs w:val="20"/>
              </w:rPr>
              <w:t>(2004)</w:t>
            </w:r>
          </w:p>
          <w:p w:rsidR="007718D5" w:rsidRDefault="007718D5" w:rsidP="007718D5">
            <w:pPr>
              <w:spacing w:after="0" w:line="100" w:lineRule="atLeast"/>
              <w:rPr>
                <w:i/>
                <w:sz w:val="20"/>
                <w:szCs w:val="20"/>
              </w:rPr>
            </w:pPr>
            <w:r>
              <w:rPr>
                <w:i/>
                <w:sz w:val="20"/>
                <w:szCs w:val="20"/>
              </w:rPr>
              <w:t xml:space="preserve">Vuur </w:t>
            </w:r>
            <w:r>
              <w:rPr>
                <w:sz w:val="20"/>
                <w:szCs w:val="20"/>
              </w:rPr>
              <w:t>(2002)</w:t>
            </w:r>
          </w:p>
          <w:p w:rsidR="007718D5" w:rsidRDefault="007718D5" w:rsidP="007718D5">
            <w:pPr>
              <w:spacing w:after="0" w:line="100" w:lineRule="atLeast"/>
              <w:rPr>
                <w:i/>
                <w:sz w:val="20"/>
                <w:szCs w:val="20"/>
              </w:rPr>
            </w:pPr>
            <w:r>
              <w:rPr>
                <w:i/>
                <w:sz w:val="20"/>
                <w:szCs w:val="20"/>
              </w:rPr>
              <w:t xml:space="preserve">Zwart </w:t>
            </w:r>
            <w:r>
              <w:rPr>
                <w:sz w:val="20"/>
                <w:szCs w:val="20"/>
              </w:rPr>
              <w:t>(2001)</w:t>
            </w:r>
          </w:p>
          <w:p w:rsidR="007718D5" w:rsidRDefault="007718D5" w:rsidP="007718D5">
            <w:pPr>
              <w:spacing w:after="0" w:line="100" w:lineRule="atLeast"/>
              <w:rPr>
                <w:rFonts w:cs="Calibri"/>
                <w:b/>
                <w:i/>
                <w:sz w:val="20"/>
                <w:szCs w:val="20"/>
              </w:rPr>
            </w:pPr>
            <w:r>
              <w:rPr>
                <w:i/>
                <w:sz w:val="20"/>
                <w:szCs w:val="20"/>
              </w:rPr>
              <w:t xml:space="preserve">Kingsize </w:t>
            </w:r>
            <w:r>
              <w:rPr>
                <w:sz w:val="20"/>
                <w:szCs w:val="20"/>
              </w:rPr>
              <w:t>(2000)</w:t>
            </w:r>
          </w:p>
          <w:p w:rsidR="00535835" w:rsidRDefault="00E83FBC" w:rsidP="00A52835">
            <w:pPr>
              <w:spacing w:after="0" w:line="240" w:lineRule="auto"/>
              <w:rPr>
                <w:b/>
                <w:sz w:val="20"/>
                <w:szCs w:val="20"/>
              </w:rPr>
            </w:pPr>
            <w:r w:rsidRPr="007E34DE">
              <w:rPr>
                <w:i/>
                <w:sz w:val="20"/>
                <w:szCs w:val="20"/>
              </w:rPr>
              <w:br/>
            </w:r>
            <w:r w:rsidRPr="007E34DE">
              <w:rPr>
                <w:b/>
                <w:sz w:val="20"/>
                <w:szCs w:val="20"/>
              </w:rPr>
              <w:t>Prijzen</w:t>
            </w:r>
          </w:p>
          <w:p w:rsidR="007718D5" w:rsidRDefault="007718D5" w:rsidP="007718D5">
            <w:pPr>
              <w:spacing w:after="0" w:line="100" w:lineRule="atLeast"/>
              <w:rPr>
                <w:rFonts w:cs="Calibri"/>
                <w:sz w:val="20"/>
                <w:szCs w:val="20"/>
              </w:rPr>
            </w:pPr>
            <w:r>
              <w:rPr>
                <w:sz w:val="20"/>
                <w:szCs w:val="20"/>
              </w:rPr>
              <w:t>* VSCD-</w:t>
            </w:r>
            <w:proofErr w:type="spellStart"/>
            <w:r>
              <w:rPr>
                <w:sz w:val="20"/>
                <w:szCs w:val="20"/>
              </w:rPr>
              <w:t>Poelifinario</w:t>
            </w:r>
            <w:proofErr w:type="spellEnd"/>
            <w:r>
              <w:rPr>
                <w:sz w:val="20"/>
                <w:szCs w:val="20"/>
              </w:rPr>
              <w:t xml:space="preserve"> voor </w:t>
            </w:r>
            <w:r>
              <w:rPr>
                <w:i/>
                <w:sz w:val="20"/>
                <w:szCs w:val="20"/>
              </w:rPr>
              <w:t>BRANDING</w:t>
            </w:r>
            <w:r>
              <w:rPr>
                <w:sz w:val="20"/>
                <w:szCs w:val="20"/>
              </w:rPr>
              <w:t xml:space="preserve"> (2011)</w:t>
            </w:r>
            <w:r>
              <w:rPr>
                <w:sz w:val="20"/>
                <w:szCs w:val="20"/>
              </w:rPr>
              <w:br/>
              <w:t>* Nominatie VSCD-</w:t>
            </w:r>
            <w:proofErr w:type="spellStart"/>
            <w:r>
              <w:rPr>
                <w:rFonts w:cs="Calibri"/>
                <w:sz w:val="20"/>
                <w:szCs w:val="20"/>
              </w:rPr>
              <w:t>Poelifinario</w:t>
            </w:r>
            <w:proofErr w:type="spellEnd"/>
            <w:r>
              <w:rPr>
                <w:rFonts w:cs="Calibri"/>
                <w:sz w:val="20"/>
                <w:szCs w:val="20"/>
              </w:rPr>
              <w:t xml:space="preserve"> voor </w:t>
            </w:r>
            <w:r>
              <w:rPr>
                <w:rFonts w:cs="Calibri"/>
                <w:i/>
                <w:sz w:val="20"/>
                <w:szCs w:val="20"/>
              </w:rPr>
              <w:t>Hoe laat begint het schieten?</w:t>
            </w:r>
            <w:r>
              <w:rPr>
                <w:rFonts w:cs="Calibri"/>
                <w:sz w:val="20"/>
                <w:szCs w:val="20"/>
              </w:rPr>
              <w:t xml:space="preserve"> (2009)</w:t>
            </w:r>
          </w:p>
          <w:p w:rsidR="00E83FBC" w:rsidRPr="007B29DB" w:rsidRDefault="007718D5" w:rsidP="007718D5">
            <w:pPr>
              <w:spacing w:after="0" w:line="240" w:lineRule="auto"/>
              <w:rPr>
                <w:i/>
                <w:sz w:val="20"/>
                <w:szCs w:val="20"/>
              </w:rPr>
            </w:pPr>
            <w:r>
              <w:rPr>
                <w:rFonts w:cs="Calibri"/>
                <w:sz w:val="20"/>
                <w:szCs w:val="20"/>
              </w:rPr>
              <w:t>* Nominatie VSCD-</w:t>
            </w:r>
            <w:proofErr w:type="spellStart"/>
            <w:r>
              <w:rPr>
                <w:rFonts w:cs="Calibri"/>
                <w:sz w:val="20"/>
                <w:szCs w:val="20"/>
              </w:rPr>
              <w:t>Poelifinario</w:t>
            </w:r>
            <w:proofErr w:type="spellEnd"/>
            <w:r>
              <w:rPr>
                <w:rFonts w:cs="Calibri"/>
                <w:sz w:val="20"/>
                <w:szCs w:val="20"/>
              </w:rPr>
              <w:t xml:space="preserve"> voor </w:t>
            </w:r>
            <w:r>
              <w:rPr>
                <w:rFonts w:cs="Calibri"/>
                <w:i/>
                <w:sz w:val="20"/>
                <w:szCs w:val="20"/>
              </w:rPr>
              <w:t>Het Kwaad</w:t>
            </w:r>
            <w:r>
              <w:rPr>
                <w:sz w:val="20"/>
                <w:szCs w:val="20"/>
              </w:rPr>
              <w:t xml:space="preserve"> (2007)</w:t>
            </w:r>
            <w:r w:rsidR="00E83FBC" w:rsidRPr="007E34DE">
              <w:rPr>
                <w:i/>
                <w:sz w:val="20"/>
                <w:szCs w:val="20"/>
              </w:rPr>
              <w:br/>
            </w:r>
            <w:r w:rsidR="00E83FBC" w:rsidRPr="007E34DE">
              <w:rPr>
                <w:i/>
                <w:sz w:val="20"/>
                <w:szCs w:val="20"/>
              </w:rPr>
              <w:br/>
            </w:r>
            <w:r w:rsidR="00E83FBC" w:rsidRPr="007E34DE">
              <w:rPr>
                <w:b/>
                <w:sz w:val="20"/>
                <w:szCs w:val="20"/>
              </w:rPr>
              <w:t>Overige activiteiten</w:t>
            </w:r>
            <w:r w:rsidR="00E83FBC" w:rsidRPr="007E34DE">
              <w:rPr>
                <w:i/>
                <w:sz w:val="20"/>
                <w:szCs w:val="20"/>
              </w:rPr>
              <w:br/>
            </w:r>
            <w:proofErr w:type="spellStart"/>
            <w:r>
              <w:rPr>
                <w:rFonts w:cs="Calibri"/>
                <w:sz w:val="20"/>
                <w:szCs w:val="20"/>
              </w:rPr>
              <w:t>Lebbis</w:t>
            </w:r>
            <w:proofErr w:type="spellEnd"/>
            <w:r>
              <w:rPr>
                <w:rFonts w:cs="Calibri"/>
                <w:sz w:val="20"/>
                <w:szCs w:val="20"/>
              </w:rPr>
              <w:t xml:space="preserve"> treedt regelmatig op als stand-up </w:t>
            </w:r>
            <w:proofErr w:type="spellStart"/>
            <w:r>
              <w:rPr>
                <w:rFonts w:cs="Calibri"/>
                <w:sz w:val="20"/>
                <w:szCs w:val="20"/>
              </w:rPr>
              <w:t>comedian</w:t>
            </w:r>
            <w:proofErr w:type="spellEnd"/>
            <w:r>
              <w:rPr>
                <w:rFonts w:cs="Calibri"/>
                <w:sz w:val="20"/>
                <w:szCs w:val="20"/>
              </w:rPr>
              <w:t xml:space="preserve"> in Toomler.</w:t>
            </w:r>
            <w:r>
              <w:rPr>
                <w:rFonts w:cs="Calibri"/>
                <w:sz w:val="20"/>
                <w:szCs w:val="20"/>
              </w:rPr>
              <w:br/>
              <w:t xml:space="preserve">Hij heeft op regelmatige basis een column bij </w:t>
            </w:r>
            <w:r>
              <w:rPr>
                <w:rFonts w:cs="Arial"/>
                <w:i/>
                <w:color w:val="000000"/>
                <w:sz w:val="20"/>
                <w:szCs w:val="20"/>
              </w:rPr>
              <w:t>Spijkers met Koppen</w:t>
            </w:r>
            <w:r>
              <w:rPr>
                <w:rFonts w:cs="Arial"/>
                <w:color w:val="000000"/>
                <w:sz w:val="20"/>
                <w:szCs w:val="20"/>
              </w:rPr>
              <w:t xml:space="preserve"> (Radio 2). Afgelopen jaar was </w:t>
            </w:r>
            <w:proofErr w:type="spellStart"/>
            <w:r>
              <w:rPr>
                <w:rFonts w:cs="Arial"/>
                <w:color w:val="000000"/>
                <w:sz w:val="20"/>
                <w:szCs w:val="20"/>
              </w:rPr>
              <w:t>Lebbis</w:t>
            </w:r>
            <w:proofErr w:type="spellEnd"/>
            <w:r>
              <w:rPr>
                <w:rFonts w:cs="Arial"/>
                <w:color w:val="000000"/>
                <w:sz w:val="20"/>
                <w:szCs w:val="20"/>
              </w:rPr>
              <w:t xml:space="preserve"> op (on)regelmatige basis te gast bij DWDD met zijn goed-nieuwscolumn </w:t>
            </w:r>
            <w:hyperlink r:id="rId7" w:history="1">
              <w:r>
                <w:rPr>
                  <w:rStyle w:val="Hyperlink"/>
                  <w:rFonts w:cs="Arial"/>
                  <w:sz w:val="20"/>
                  <w:szCs w:val="20"/>
                </w:rPr>
                <w:t>SIBBEL 101 TV</w:t>
              </w:r>
            </w:hyperlink>
            <w:r>
              <w:rPr>
                <w:rFonts w:cs="Arial"/>
                <w:color w:val="000000"/>
                <w:sz w:val="20"/>
                <w:szCs w:val="20"/>
              </w:rPr>
              <w:t xml:space="preserve">, </w:t>
            </w:r>
            <w:r>
              <w:rPr>
                <w:sz w:val="20"/>
                <w:szCs w:val="20"/>
              </w:rPr>
              <w:t>een item uitgaande van de binnenlands nieuws pagina van Teletekst pagina 101.</w:t>
            </w:r>
          </w:p>
          <w:p w:rsidR="00E83FBC" w:rsidRPr="007E34DE" w:rsidRDefault="00E83FBC" w:rsidP="00A52835">
            <w:pPr>
              <w:spacing w:after="0" w:line="240" w:lineRule="auto"/>
              <w:rPr>
                <w:b/>
                <w:sz w:val="20"/>
                <w:szCs w:val="20"/>
              </w:rPr>
            </w:pPr>
          </w:p>
          <w:p w:rsidR="00E83FBC" w:rsidRPr="000A722C" w:rsidRDefault="00E83FBC" w:rsidP="00A52835">
            <w:pPr>
              <w:spacing w:after="0" w:line="240" w:lineRule="auto"/>
              <w:rPr>
                <w:b/>
                <w:sz w:val="20"/>
                <w:szCs w:val="20"/>
              </w:rPr>
            </w:pPr>
            <w:r w:rsidRPr="007E34DE">
              <w:rPr>
                <w:b/>
                <w:sz w:val="20"/>
                <w:szCs w:val="20"/>
              </w:rPr>
              <w:t>Internet</w:t>
            </w:r>
            <w:r w:rsidRPr="007E34DE">
              <w:rPr>
                <w:rFonts w:cs="Calibri"/>
                <w:i/>
                <w:color w:val="000000"/>
                <w:sz w:val="20"/>
                <w:szCs w:val="20"/>
              </w:rPr>
              <w:br/>
            </w:r>
            <w:hyperlink r:id="rId8" w:history="1">
              <w:r w:rsidR="007718D5">
                <w:rPr>
                  <w:rStyle w:val="Hyperlink"/>
                  <w:rFonts w:cs="Calibri"/>
                  <w:sz w:val="20"/>
                  <w:szCs w:val="20"/>
                </w:rPr>
                <w:t>www.lebbis.nl</w:t>
              </w:r>
            </w:hyperlink>
            <w:r w:rsidR="00E006DC">
              <w:rPr>
                <w:b/>
                <w:sz w:val="20"/>
                <w:szCs w:val="20"/>
              </w:rPr>
              <w:br/>
            </w:r>
            <w:r>
              <w:rPr>
                <w:b/>
                <w:sz w:val="20"/>
                <w:szCs w:val="20"/>
              </w:rPr>
              <w:br/>
            </w:r>
            <w:r w:rsidR="00E4721A" w:rsidRPr="00932C0B">
              <w:rPr>
                <w:b/>
                <w:sz w:val="20"/>
                <w:szCs w:val="20"/>
              </w:rPr>
              <w:t>YouTube</w:t>
            </w:r>
            <w:r w:rsidR="00E4721A" w:rsidRPr="00932C0B">
              <w:rPr>
                <w:b/>
                <w:sz w:val="20"/>
                <w:szCs w:val="20"/>
              </w:rPr>
              <w:br/>
            </w:r>
            <w:r w:rsidR="00E4721A" w:rsidRPr="006D3C4B">
              <w:rPr>
                <w:rFonts w:asciiTheme="minorHAnsi" w:hAnsiTheme="minorHAnsi"/>
                <w:sz w:val="20"/>
                <w:szCs w:val="20"/>
              </w:rPr>
              <w:t xml:space="preserve">Houd ons </w:t>
            </w:r>
            <w:hyperlink r:id="rId9" w:history="1">
              <w:r w:rsidR="00E4721A" w:rsidRPr="006D3C4B">
                <w:rPr>
                  <w:rStyle w:val="Hyperlink"/>
                  <w:rFonts w:asciiTheme="minorHAnsi" w:hAnsiTheme="minorHAnsi"/>
                  <w:sz w:val="20"/>
                  <w:szCs w:val="20"/>
                </w:rPr>
                <w:t>YouTube-account</w:t>
              </w:r>
            </w:hyperlink>
            <w:r w:rsidR="00E4721A" w:rsidRPr="006D3C4B">
              <w:rPr>
                <w:rFonts w:asciiTheme="minorHAnsi" w:hAnsiTheme="minorHAnsi"/>
                <w:sz w:val="20"/>
                <w:szCs w:val="20"/>
              </w:rPr>
              <w:t xml:space="preserve"> gedurende het seizoen in de gaten voor previews / promofilmpjes en losse scènes!</w:t>
            </w:r>
          </w:p>
        </w:tc>
      </w:tr>
    </w:tbl>
    <w:p w:rsidR="00D0016F" w:rsidRDefault="00E83FBC">
      <w:r>
        <w:t xml:space="preserve"> </w:t>
      </w:r>
      <w:r>
        <w:tab/>
      </w:r>
      <w:r>
        <w:tab/>
      </w:r>
      <w:r>
        <w:rPr>
          <w:noProof/>
          <w:lang w:eastAsia="nl-NL"/>
        </w:rPr>
        <w:tab/>
      </w:r>
      <w:r>
        <w:t xml:space="preserve"> </w:t>
      </w:r>
      <w:r w:rsidRPr="005E270A">
        <w:t xml:space="preserve"> </w:t>
      </w:r>
      <w:r>
        <w:br/>
      </w:r>
      <w:r>
        <w:br/>
      </w:r>
    </w:p>
    <w:sectPr w:rsidR="00D0016F" w:rsidSect="00A5283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FBC"/>
    <w:rsid w:val="00000BE3"/>
    <w:rsid w:val="000C09BB"/>
    <w:rsid w:val="00144755"/>
    <w:rsid w:val="0015707A"/>
    <w:rsid w:val="001A3D47"/>
    <w:rsid w:val="001B7A0A"/>
    <w:rsid w:val="00220180"/>
    <w:rsid w:val="00257106"/>
    <w:rsid w:val="00285656"/>
    <w:rsid w:val="00291D35"/>
    <w:rsid w:val="00311202"/>
    <w:rsid w:val="0031737F"/>
    <w:rsid w:val="00372DC0"/>
    <w:rsid w:val="003B2574"/>
    <w:rsid w:val="00411E4E"/>
    <w:rsid w:val="00413777"/>
    <w:rsid w:val="00462546"/>
    <w:rsid w:val="004663B7"/>
    <w:rsid w:val="00490238"/>
    <w:rsid w:val="004C6879"/>
    <w:rsid w:val="004D6DAC"/>
    <w:rsid w:val="00535835"/>
    <w:rsid w:val="005B1BDD"/>
    <w:rsid w:val="00614074"/>
    <w:rsid w:val="006B2B64"/>
    <w:rsid w:val="006D7F5D"/>
    <w:rsid w:val="00714190"/>
    <w:rsid w:val="00753AE9"/>
    <w:rsid w:val="007718D5"/>
    <w:rsid w:val="007A4AF1"/>
    <w:rsid w:val="007B29DB"/>
    <w:rsid w:val="00804A96"/>
    <w:rsid w:val="008552D6"/>
    <w:rsid w:val="008B2BD9"/>
    <w:rsid w:val="009327FB"/>
    <w:rsid w:val="00955103"/>
    <w:rsid w:val="00967E39"/>
    <w:rsid w:val="009E3221"/>
    <w:rsid w:val="009F2E9C"/>
    <w:rsid w:val="009F4E52"/>
    <w:rsid w:val="00A03F94"/>
    <w:rsid w:val="00A34BE7"/>
    <w:rsid w:val="00A36568"/>
    <w:rsid w:val="00A52835"/>
    <w:rsid w:val="00A87B7D"/>
    <w:rsid w:val="00C34F86"/>
    <w:rsid w:val="00C57A46"/>
    <w:rsid w:val="00CE147D"/>
    <w:rsid w:val="00CF04FD"/>
    <w:rsid w:val="00D0016F"/>
    <w:rsid w:val="00D233AF"/>
    <w:rsid w:val="00D94AC1"/>
    <w:rsid w:val="00DD3926"/>
    <w:rsid w:val="00E006DC"/>
    <w:rsid w:val="00E4721A"/>
    <w:rsid w:val="00E83FBC"/>
    <w:rsid w:val="00EE0C35"/>
    <w:rsid w:val="00EF20DB"/>
    <w:rsid w:val="00EF350E"/>
    <w:rsid w:val="00F4387E"/>
    <w:rsid w:val="00F66F13"/>
    <w:rsid w:val="00F8097D"/>
    <w:rsid w:val="00FC77C3"/>
    <w:rsid w:val="00FE74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4FBACC"/>
  <w15:docId w15:val="{18924838-9DE5-45B9-B3E9-E2E1C471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E83FBC"/>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nhideWhenUsed/>
    <w:rsid w:val="00E83FBC"/>
    <w:rPr>
      <w:color w:val="0000FF"/>
      <w:u w:val="single"/>
    </w:rPr>
  </w:style>
  <w:style w:type="paragraph" w:styleId="Plattetekst">
    <w:name w:val="Body Text"/>
    <w:basedOn w:val="Standaard"/>
    <w:link w:val="PlattetekstChar"/>
    <w:rsid w:val="00E83FBC"/>
    <w:pPr>
      <w:spacing w:after="0" w:line="240" w:lineRule="auto"/>
      <w:jc w:val="center"/>
    </w:pPr>
    <w:rPr>
      <w:rFonts w:ascii="Times New Roman" w:eastAsia="Times New Roman" w:hAnsi="Times New Roman"/>
      <w:sz w:val="36"/>
      <w:szCs w:val="24"/>
      <w:lang w:eastAsia="nl-NL"/>
    </w:rPr>
  </w:style>
  <w:style w:type="character" w:customStyle="1" w:styleId="PlattetekstChar">
    <w:name w:val="Platte tekst Char"/>
    <w:basedOn w:val="Standaardalinea-lettertype"/>
    <w:link w:val="Plattetekst"/>
    <w:rsid w:val="00E83FBC"/>
    <w:rPr>
      <w:rFonts w:ascii="Times New Roman" w:eastAsia="Times New Roman" w:hAnsi="Times New Roman" w:cs="Times New Roman"/>
      <w:sz w:val="36"/>
      <w:szCs w:val="24"/>
      <w:lang w:eastAsia="nl-NL"/>
    </w:rPr>
  </w:style>
  <w:style w:type="character" w:styleId="Zwaar">
    <w:name w:val="Strong"/>
    <w:basedOn w:val="Standaardalinea-lettertype"/>
    <w:uiPriority w:val="22"/>
    <w:qFormat/>
    <w:rsid w:val="00E83FBC"/>
    <w:rPr>
      <w:b/>
      <w:bCs/>
    </w:rPr>
  </w:style>
  <w:style w:type="character" w:styleId="Nadruk">
    <w:name w:val="Emphasis"/>
    <w:basedOn w:val="Standaardalinea-lettertype"/>
    <w:uiPriority w:val="20"/>
    <w:qFormat/>
    <w:rsid w:val="00E83FBC"/>
    <w:rPr>
      <w:i/>
      <w:iCs/>
    </w:rPr>
  </w:style>
  <w:style w:type="character" w:customStyle="1" w:styleId="apple-converted-space">
    <w:name w:val="apple-converted-space"/>
    <w:basedOn w:val="Standaardalinea-lettertype"/>
    <w:rsid w:val="007B29DB"/>
  </w:style>
  <w:style w:type="paragraph" w:styleId="Geenafstand">
    <w:name w:val="No Spacing"/>
    <w:uiPriority w:val="1"/>
    <w:qFormat/>
    <w:rsid w:val="009E3221"/>
    <w:pPr>
      <w:spacing w:after="0" w:line="240" w:lineRule="auto"/>
    </w:pPr>
    <w:rPr>
      <w:rFonts w:ascii="Calibri" w:eastAsia="Calibri" w:hAnsi="Calibri" w:cs="Times New Roman"/>
    </w:rPr>
  </w:style>
  <w:style w:type="paragraph" w:styleId="Lijstalinea">
    <w:name w:val="List Paragraph"/>
    <w:basedOn w:val="Standaard"/>
    <w:uiPriority w:val="34"/>
    <w:qFormat/>
    <w:rsid w:val="00257106"/>
    <w:pPr>
      <w:ind w:left="720"/>
      <w:contextualSpacing/>
    </w:pPr>
  </w:style>
  <w:style w:type="paragraph" w:styleId="Ballontekst">
    <w:name w:val="Balloon Text"/>
    <w:basedOn w:val="Standaard"/>
    <w:link w:val="BallontekstChar"/>
    <w:uiPriority w:val="99"/>
    <w:semiHidden/>
    <w:unhideWhenUsed/>
    <w:rsid w:val="00FC77C3"/>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C77C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62052">
      <w:bodyDiv w:val="1"/>
      <w:marLeft w:val="0"/>
      <w:marRight w:val="0"/>
      <w:marTop w:val="0"/>
      <w:marBottom w:val="0"/>
      <w:divBdr>
        <w:top w:val="none" w:sz="0" w:space="0" w:color="auto"/>
        <w:left w:val="none" w:sz="0" w:space="0" w:color="auto"/>
        <w:bottom w:val="none" w:sz="0" w:space="0" w:color="auto"/>
        <w:right w:val="none" w:sz="0" w:space="0" w:color="auto"/>
      </w:divBdr>
    </w:div>
    <w:div w:id="206710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bbis.nl/" TargetMode="External"/><Relationship Id="rId3" Type="http://schemas.openxmlformats.org/officeDocument/2006/relationships/webSettings" Target="webSettings.xml"/><Relationship Id="rId7" Type="http://schemas.openxmlformats.org/officeDocument/2006/relationships/hyperlink" Target="http://dewerelddraaitdoor.vara.nl/gasten/hans-sibbe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s://www.youtube.com/user/BunkerTheaterzaken"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630</Words>
  <Characters>3469</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a.vos</dc:creator>
  <cp:lastModifiedBy>Marlijn Kok | Bunker Theaterzaken</cp:lastModifiedBy>
  <cp:revision>7</cp:revision>
  <cp:lastPrinted>2018-02-26T15:42:00Z</cp:lastPrinted>
  <dcterms:created xsi:type="dcterms:W3CDTF">2018-02-26T10:52:00Z</dcterms:created>
  <dcterms:modified xsi:type="dcterms:W3CDTF">2018-03-26T09:27:00Z</dcterms:modified>
</cp:coreProperties>
</file>